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2B6" w:rsidRDefault="003D32B6" w:rsidP="003D32B6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ТВЕРЖДЕН»</w:t>
      </w:r>
    </w:p>
    <w:p w:rsidR="003D32B6" w:rsidRDefault="003D32B6" w:rsidP="003D32B6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общим собранием членов ТСЖ</w:t>
      </w:r>
    </w:p>
    <w:p w:rsidR="003D32B6" w:rsidRPr="003D32B6" w:rsidRDefault="003D32B6" w:rsidP="003D32B6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«Дом на Красной 66/9»</w:t>
      </w:r>
    </w:p>
    <w:p w:rsidR="003D32B6" w:rsidRPr="003D32B6" w:rsidRDefault="003D32B6" w:rsidP="003D32B6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(протокол </w:t>
      </w:r>
      <w:r w:rsidR="00810C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810C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12</w:t>
      </w:r>
    </w:p>
    <w:p w:rsidR="003D32B6" w:rsidRPr="003D32B6" w:rsidRDefault="003D32B6" w:rsidP="003D32B6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от «</w:t>
      </w:r>
      <w:r w:rsidR="00810C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 » марта  2018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г.)</w:t>
      </w:r>
    </w:p>
    <w:p w:rsidR="003D32B6" w:rsidRDefault="003D32B6" w:rsidP="003D32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32B6" w:rsidRPr="003D32B6" w:rsidRDefault="003D32B6" w:rsidP="003D32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</w:p>
    <w:p w:rsidR="003D32B6" w:rsidRDefault="003D32B6" w:rsidP="003D32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проверки финансово-хозяйственной деятельности</w:t>
      </w:r>
    </w:p>
    <w:p w:rsidR="003D32B6" w:rsidRDefault="003D32B6" w:rsidP="003D32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ТСЖ «Дом на Красной 66/9» </w:t>
      </w:r>
    </w:p>
    <w:p w:rsidR="003D32B6" w:rsidRDefault="003D32B6" w:rsidP="003D32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за период с 1 января 2017 года по 31 декабря 2017 года</w:t>
      </w:r>
    </w:p>
    <w:p w:rsidR="003D32B6" w:rsidRPr="003D32B6" w:rsidRDefault="003D32B6" w:rsidP="003D32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32B6" w:rsidRPr="003D32B6" w:rsidRDefault="003D32B6" w:rsidP="003D32B6">
      <w:pPr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Ревизор ТСЖ «Дом на Красной 66/9» Шокова С.А. провела проверку финансово-хозяйственной деятельности ТСЖ «Дом на Красной 66/9» за 12 месяцев 2017 г. Основная цель работы ревизора: проверка достоверности финансово - хозяйственной деятельности ТСЖ, соблюдение законодательных и иных нормативных актов, законность совершаемых ТСЖ финансовых и хозяйственных операций по итогам деятельности за проверяемый период.</w:t>
      </w:r>
    </w:p>
    <w:p w:rsidR="003D32B6" w:rsidRPr="003D32B6" w:rsidRDefault="003D32B6" w:rsidP="003D32B6">
      <w:pPr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Должностными лицами организации в проверяемый период являлись: председатель правления Устинов Н.Ю., бухгалтер Анискина О.П. Проверке были подвергнуты следующие документы: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договоры хозяйственной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деятельности, оборотно-сальдовые ведомости по соответствующим счетам, кассовая книга и кассовые ордера, выписки банка, акты приемки выполненных работ, авансовые отчеты и первичные документы. При проверке финансово-хозяйственной деятельности ТСЖ «Дом на Красной 66/9» установлено, что бухгалтерский учет ведется с использованием программного продукта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  <w:t>C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: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Бухгалтерия, лицевые счета жильцов дома ведутся в программе ООО «ЕИРЦ». В результате проверки установлено: ТСЖ ведет свою деятельность за счет средств целевого финансирования, состоящих из оплаты жильцов дома за техническое обслуживание (10 руб. с 1 кв.м, и с 01.05.2017 г. 12 руб. с 1 кв.м.), доходов от хозяйственной деятельности (размещение оборудования ПАО «Ростелеком» и ООО фирма «Связь»). Фактическое поступление денежных средств производилось по принятым тарифам. Смета доходов и расходов на 2017 год утверждена на общем собрании.</w:t>
      </w:r>
    </w:p>
    <w:p w:rsidR="003D32B6" w:rsidRPr="003D32B6" w:rsidRDefault="003D32B6" w:rsidP="003D32B6">
      <w:pPr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остаток денежных средств ТСЖ «Дом на Красной 66/9» по состоянию на 31 декабря 2016 года составил 57 845,78 рублей, в том числе остаток денежных средств на расчетном счете в ОАО «Крайинвестбанк» согласно банковской выписке составил 53 257,70 (пятьдесят три тысячи двести пятьдесят семь) рублей 70 копеек, остаток на корпоративной карте 4588,13 рублей.</w:t>
      </w:r>
    </w:p>
    <w:p w:rsidR="003D32B6" w:rsidRPr="003D32B6" w:rsidRDefault="003D32B6" w:rsidP="003D32B6">
      <w:pPr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начислено платы за техническое обслуживание за период с января по декабрь 2017 года 517 942,40 руб. (3808,4 кв.м, х 10 рублей х 4 мес.=152336 рублей + 3808,4 кв.м, х 12 рублей х 8 мес.=365606,40 рублей).</w:t>
      </w:r>
    </w:p>
    <w:p w:rsidR="003D32B6" w:rsidRPr="003D32B6" w:rsidRDefault="003D32B6" w:rsidP="003D32B6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Фактически в проверяемом периоде на расчетный счет ТСЖ поступило 470 324,26 руб., в том числе: плата жильцов за техобслуживание (в том числе по судебному приказу) - 460724,26 рублей и плата за размещение оборудования -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9600,00 рублей (ПАО «Ростелеком» и ООО фирма «Связь», в том числе задолженность в сумме 3000 рублей за 2016 год).</w:t>
      </w:r>
    </w:p>
    <w:p w:rsidR="003D32B6" w:rsidRPr="003D32B6" w:rsidRDefault="003D32B6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смете доходов и расходов на содержание и текущий ремонт общего имущества многоквартирного дома ТСЖ «Дом на Красной 66/9», а также выборочному анализу приложенных первичных документов (авансовые отчеты, чеки, квитанции, акты выполненных работ, счета, договоры), полученные на расчетный счет денежные средства, израсходованы на следующие цели:</w:t>
      </w:r>
    </w:p>
    <w:p w:rsidR="003D32B6" w:rsidRPr="003D32B6" w:rsidRDefault="00D30A19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3D32B6"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Ремонт общего имущества - </w:t>
      </w:r>
      <w:r w:rsidR="003D32B6" w:rsidRPr="003D3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219 973,95 </w:t>
      </w:r>
      <w:r w:rsidR="003D32B6"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(для сравнения в 2016 году - 98 930,99 рублей), в том числе:</w:t>
      </w:r>
    </w:p>
    <w:p w:rsidR="003D32B6" w:rsidRPr="003D32B6" w:rsidRDefault="003D32B6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30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ремонт внутридомового инженерного оборудования </w:t>
      </w:r>
      <w:r w:rsidRPr="003D3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54 980,44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(в 2016 году на</w:t>
      </w:r>
      <w:r w:rsidR="00F31E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эти цели было израсходовано 33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370,89 рублей) (материалы на ремонт электросетей, инженерных сетей канализационной системы, холодного водоснабжения в подвале - 43712,44, материалы и покраска газопровода - 5068,00, сантехнические работы - 1951,00, ремонт инженерных сетей - 1849,00, прочистка канализационных труб и колодцев-</w:t>
      </w:r>
      <w:r w:rsidR="00D30A19">
        <w:rPr>
          <w:rFonts w:ascii="Times New Roman" w:eastAsia="Times New Roman" w:hAnsi="Times New Roman" w:cs="Times New Roman"/>
          <w:color w:val="000000"/>
          <w:sz w:val="28"/>
          <w:szCs w:val="28"/>
        </w:rPr>
        <w:t>2400,00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 д.);</w:t>
      </w:r>
    </w:p>
    <w:p w:rsidR="003D32B6" w:rsidRPr="003D32B6" w:rsidRDefault="00D30A19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3D32B6"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ремонт конструктивных элементов </w:t>
      </w:r>
      <w:r w:rsidR="003D32B6" w:rsidRPr="003D32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151 590,51</w:t>
      </w:r>
      <w:r w:rsidR="003D32B6"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(в 2016 году на эти цели было израсходовано 36 459,70 рублей), из них самые дорогостоящие работы были проведены по ремонту кровли (материалы на ремонт кровли - 79224,09 рублей и непосредственно ремонт - 67512,00 рублей), материалы и ремонт скамеек, плафонов и перил - 4854,42;</w:t>
      </w:r>
    </w:p>
    <w:p w:rsidR="003D32B6" w:rsidRPr="003D32B6" w:rsidRDefault="00D30A19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3D32B6"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ремонт электрооборудования </w:t>
      </w:r>
      <w:r w:rsidR="003D32B6" w:rsidRPr="003D3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13 403,00 </w:t>
      </w:r>
      <w:r w:rsidR="003D32B6"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рубля (материалы на ремонт освещения - 6752,00 рублей и электромонтажные работы - 6651,00 рубль).</w:t>
      </w:r>
    </w:p>
    <w:p w:rsidR="003D32B6" w:rsidRPr="003D32B6" w:rsidRDefault="00D30A19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3D32B6"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Затраты на содержание жилья - </w:t>
      </w:r>
      <w:r w:rsidR="003D32B6" w:rsidRPr="003D3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273 515,55 </w:t>
      </w:r>
      <w:r w:rsidR="003D32B6"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(в 2016 году - 286 967,74 рубля), в том числе:</w:t>
      </w:r>
    </w:p>
    <w:p w:rsidR="003D32B6" w:rsidRPr="003D32B6" w:rsidRDefault="003D32B6" w:rsidP="00D30A19">
      <w:pPr>
        <w:numPr>
          <w:ilvl w:val="0"/>
          <w:numId w:val="4"/>
        </w:num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содержание многоквартирного дома </w:t>
      </w:r>
      <w:r w:rsidRPr="003D3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82 333,43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 (в 2016 году было 74 041,71 рублей): </w:t>
      </w:r>
      <w:r w:rsidR="00D30A19" w:rsidRPr="00D30A19">
        <w:rPr>
          <w:rFonts w:ascii="Times New Roman" w:eastAsia="Times New Roman" w:hAnsi="Times New Roman" w:cs="Times New Roman"/>
          <w:color w:val="000000"/>
          <w:sz w:val="28"/>
          <w:szCs w:val="28"/>
        </w:rPr>
        <w:t>опрессовка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ЦО 16000,00 рублей, техобслуживание вентиляционных каналов 6720 рублей, лабораторные испытания электрооборудования 8360,00 рублей, аварийно-диспетчерская служба</w:t>
      </w:r>
      <w:r w:rsidR="00D30A19" w:rsidRPr="00D30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15000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общедомовые нужды по теплосетям 21384,54 рублей, содержание придомовой территории, покос травы, услуги дезинсекции и прочее 14868,89 рублей;</w:t>
      </w:r>
    </w:p>
    <w:p w:rsidR="003D32B6" w:rsidRPr="003D32B6" w:rsidRDefault="003D32B6" w:rsidP="00D30A19">
      <w:pPr>
        <w:numPr>
          <w:ilvl w:val="0"/>
          <w:numId w:val="6"/>
        </w:num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управление многоквартирным домом </w:t>
      </w:r>
      <w:r w:rsidRPr="003D3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191 182,12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из них: оплата труда 59047,68 рублей, налоги (30,2%) 102081,52 рубль, услуги банка 4956,12 рублей, ключ ГИС 7495,00 рублей, отправка отчетов через интернет</w:t>
      </w:r>
      <w:r w:rsidR="00F31E33" w:rsidRPr="00F31E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канцтовары, интернет, телефонные и почтовые расходы, транспортные расходы 6131,80 рублей.</w:t>
      </w:r>
    </w:p>
    <w:p w:rsidR="003D32B6" w:rsidRPr="003D32B6" w:rsidRDefault="003D32B6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Всего израсходовано денежных средств по смете </w:t>
      </w:r>
      <w:r w:rsidRPr="003D3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493 489,50 рублей.</w:t>
      </w:r>
    </w:p>
    <w:p w:rsidR="003D32B6" w:rsidRPr="003D32B6" w:rsidRDefault="003D32B6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Остаток денежных средств в ТСЖ «Дом на Красной 66/9» по состоянию на 31 декабря 2017 года всего - </w:t>
      </w:r>
      <w:r w:rsidRPr="003D3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34 680,54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рублей, в том числе на расчетном счете в ОАО «Крайинвестбанк» согласно банковской выписке составил </w:t>
      </w:r>
      <w:r w:rsidRPr="003D3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16 603,65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(шестнадцать тысяч шестьсот три) рубля 65 копеек.</w:t>
      </w:r>
    </w:p>
    <w:p w:rsidR="00D30A19" w:rsidRDefault="003D32B6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Ведение кассовых операций в ТСЖ регламентируется Порядком ведения кассовых операций в Российской Федерации. Кассовые операции в ТСЖ оформляются типовыми формами первичной учетной документации. </w:t>
      </w:r>
    </w:p>
    <w:p w:rsidR="003D32B6" w:rsidRPr="003D32B6" w:rsidRDefault="003D32B6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Кассовая книга ведется должным образом, прошита, пронумерована, подписи и печать имеются. В соответствии с порядком ведения кассовых операций прием и расход наличных денег в кассе ТСЖ производится по приходным и расходным кассовым ордерам, подписанным бухгалтером и председателем Правления ТСЖ. При проверке кассовых операций обращалось внимание на оформление кассовых документов: имеются ли на каждом документе расписки получателей, с указанием даты, нет ли на них следов подчисток или исправлений. Нарушений не выявлено.</w:t>
      </w:r>
    </w:p>
    <w:p w:rsidR="003D32B6" w:rsidRPr="003D32B6" w:rsidRDefault="003D32B6" w:rsidP="003D32B6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Для учета банковских операций предусмотрен счет 51 «Расчетный счет». Расчетный счет ТСЖ открыт в ОАО «Крайинвестбанк». Документооборот осуществляется с использованием системы «Банк-клиент». Выписки банка предоставлены и проверены. Налоги в бюджет перечислены полностью. Все выплаты и вознаграждения, признанные доходом работников-налогоплателыциков, признаются объектом налогообложения по налогу на доходы физических лиц и облагаются по ставке 13%. Начисление оплаты труда работников производилось по окладам, утвержденным штатным расписанием. Следует отметить, что кредиторская задолженность по оплате труда на 31.12.2017 года составила 54500 рублей. Это вызвано тем, что в интересах покрытия хозяйственных расходов ТСЖ (ремонт кровли) председатель и главный бухгалтер во втором полугодии 2017 года добровольно не получали заработную плату. На момент проведения данной проверки и написания акта задолженность по заработной плате погашена.</w:t>
      </w:r>
    </w:p>
    <w:p w:rsidR="003D32B6" w:rsidRPr="003D32B6" w:rsidRDefault="003D32B6" w:rsidP="003D32B6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 расчетов с подотчетными лицами ведется на счете 71 «Расчеты с подотчетными лицами». За проверяемый период денежные средства в подотчет выдавались председателю Правления ТСЖ Устинову Н.Ю. Всего за 2017 год составлено 29 авансовых отчетов. Выявленная техническая ошибка в авансовом отчете от 01.09.2017 года устранена в момент проведения проверки.</w:t>
      </w:r>
    </w:p>
    <w:p w:rsidR="003D32B6" w:rsidRPr="003D32B6" w:rsidRDefault="003D32B6" w:rsidP="003D32B6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 расчетов с поставщиками ведется на счете 60 «Расчеты с поставщиками и подрядчиками». На момент проверки были представлены договоры и акты выполненных работ со всеми поставщиками и подрядчиками. Все расходы подтверждены финансовыми документами: счетами-фактурами, договорами и актами на проведенные работы и предоставленные услуги, кассовыми и товарными чеками.</w:t>
      </w:r>
    </w:p>
    <w:p w:rsidR="00D30A19" w:rsidRDefault="00D30A19" w:rsidP="003D32B6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0A19" w:rsidRDefault="003D32B6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Заключение: в результате проведенной проверки в деятельности ТСЖ «Дом на Красной 66/9» нарушений не выявлено.</w:t>
      </w:r>
    </w:p>
    <w:p w:rsidR="00D30A19" w:rsidRDefault="00D30A19" w:rsidP="00D30A19">
      <w:pPr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32B6" w:rsidRPr="003D32B6" w:rsidRDefault="003D32B6" w:rsidP="00D30A19">
      <w:pPr>
        <w:spacing w:after="0" w:line="360" w:lineRule="auto"/>
        <w:ind w:left="-425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Ревизор ТСЖ «Дом на Красной 66/9» </w:t>
      </w:r>
      <w:r w:rsidR="00D30A19">
        <w:rPr>
          <w:rFonts w:ascii="Times New Roman" w:eastAsia="Times New Roman" w:hAnsi="Times New Roman" w:cs="Times New Roman"/>
          <w:i/>
          <w:iCs/>
          <w:color w:val="000000"/>
          <w:spacing w:val="-50"/>
          <w:sz w:val="28"/>
          <w:szCs w:val="28"/>
        </w:rPr>
        <w:t xml:space="preserve"> _____________ _____     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С.А. Шокова</w:t>
      </w:r>
    </w:p>
    <w:p w:rsidR="003D32B6" w:rsidRPr="003D32B6" w:rsidRDefault="003D32B6" w:rsidP="00D30A19">
      <w:pPr>
        <w:spacing w:after="0" w:line="360" w:lineRule="auto"/>
        <w:ind w:left="-425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С актом ревизии ознакомлен:</w:t>
      </w:r>
    </w:p>
    <w:p w:rsidR="003D32B6" w:rsidRPr="003D32B6" w:rsidRDefault="003D32B6" w:rsidP="00D30A19">
      <w:pPr>
        <w:spacing w:after="0" w:line="240" w:lineRule="auto"/>
        <w:ind w:left="-425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</w:t>
      </w:r>
    </w:p>
    <w:p w:rsidR="00256552" w:rsidRDefault="003D32B6" w:rsidP="00C81267">
      <w:pPr>
        <w:spacing w:after="0" w:line="360" w:lineRule="auto"/>
        <w:ind w:left="-425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ТСЖ «Дом на Красной 66/9»</w:t>
      </w:r>
      <w:r w:rsidR="00D30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____________      </w:t>
      </w:r>
      <w:r w:rsidRPr="003D32B6">
        <w:rPr>
          <w:rFonts w:ascii="Times New Roman" w:eastAsia="Times New Roman" w:hAnsi="Times New Roman" w:cs="Times New Roman"/>
          <w:color w:val="000000"/>
          <w:sz w:val="28"/>
          <w:szCs w:val="28"/>
        </w:rPr>
        <w:t>Н.Ю. Ус</w:t>
      </w:r>
      <w:r w:rsidR="00D30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тинов </w:t>
      </w:r>
    </w:p>
    <w:p w:rsidR="00D30A19" w:rsidRPr="003D32B6" w:rsidRDefault="00D30A19" w:rsidP="00C81267">
      <w:pPr>
        <w:spacing w:after="0" w:line="360" w:lineRule="auto"/>
        <w:ind w:left="-425" w:hanging="1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F31E33">
        <w:rPr>
          <w:rFonts w:ascii="Times New Roman" w:eastAsia="Times New Roman" w:hAnsi="Times New Roman" w:cs="Times New Roman"/>
          <w:color w:val="000000"/>
          <w:sz w:val="28"/>
          <w:szCs w:val="28"/>
        </w:rPr>
        <w:t>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F31E33">
        <w:rPr>
          <w:rFonts w:ascii="Times New Roman" w:eastAsia="Times New Roman" w:hAnsi="Times New Roman" w:cs="Times New Roman"/>
          <w:color w:val="000000"/>
          <w:sz w:val="28"/>
          <w:szCs w:val="28"/>
        </w:rPr>
        <w:t>февраля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2018 г.</w:t>
      </w:r>
    </w:p>
    <w:sectPr w:rsidR="00D30A19" w:rsidRPr="003D32B6" w:rsidSect="003D32B6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979" w:rsidRDefault="00304979" w:rsidP="003D32B6">
      <w:pPr>
        <w:spacing w:after="0" w:line="240" w:lineRule="auto"/>
      </w:pPr>
      <w:r>
        <w:separator/>
      </w:r>
    </w:p>
  </w:endnote>
  <w:endnote w:type="continuationSeparator" w:id="1">
    <w:p w:rsidR="00304979" w:rsidRDefault="00304979" w:rsidP="003D3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979" w:rsidRDefault="00304979" w:rsidP="003D32B6">
      <w:pPr>
        <w:spacing w:after="0" w:line="240" w:lineRule="auto"/>
      </w:pPr>
      <w:r>
        <w:separator/>
      </w:r>
    </w:p>
  </w:footnote>
  <w:footnote w:type="continuationSeparator" w:id="1">
    <w:p w:rsidR="00304979" w:rsidRDefault="00304979" w:rsidP="003D3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416140"/>
      <w:docPartObj>
        <w:docPartGallery w:val="Page Numbers (Top of Page)"/>
        <w:docPartUnique/>
      </w:docPartObj>
    </w:sdtPr>
    <w:sdtContent>
      <w:p w:rsidR="003D32B6" w:rsidRDefault="00136833">
        <w:pPr>
          <w:pStyle w:val="a6"/>
          <w:jc w:val="center"/>
        </w:pPr>
        <w:fldSimple w:instr=" PAGE   \* MERGEFORMAT ">
          <w:r w:rsidR="00810C1E">
            <w:rPr>
              <w:noProof/>
            </w:rPr>
            <w:t>3</w:t>
          </w:r>
        </w:fldSimple>
      </w:p>
    </w:sdtContent>
  </w:sdt>
  <w:p w:rsidR="003D32B6" w:rsidRDefault="003D32B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numFmt w:val="decimal"/>
      <w:lvlText w:val="24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24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24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24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24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numFmt w:val="decimal"/>
      <w:lvlText w:val="24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numFmt w:val="decimal"/>
      <w:lvlText w:val="24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numFmt w:val="decimal"/>
      <w:lvlText w:val="24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numFmt w:val="decimal"/>
      <w:lvlText w:val="24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numFmt w:val="decimal"/>
      <w:lvlText w:val="15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15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15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15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15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numFmt w:val="decimal"/>
      <w:lvlText w:val="15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numFmt w:val="decimal"/>
      <w:lvlText w:val="15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numFmt w:val="decimal"/>
      <w:lvlText w:val="15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numFmt w:val="decimal"/>
      <w:lvlText w:val="1500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numFmt w:val="decimal"/>
      <w:lvlText w:val="1147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1147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1147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1147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1147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numFmt w:val="decimal"/>
      <w:lvlText w:val="1147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numFmt w:val="decimal"/>
      <w:lvlText w:val="1147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numFmt w:val="decimal"/>
      <w:lvlText w:val="1147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numFmt w:val="decimal"/>
      <w:lvlText w:val="1147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4225"/>
    <w:rsid w:val="00136833"/>
    <w:rsid w:val="00164F36"/>
    <w:rsid w:val="001D347C"/>
    <w:rsid w:val="00256552"/>
    <w:rsid w:val="00304979"/>
    <w:rsid w:val="003D32B6"/>
    <w:rsid w:val="00597FB8"/>
    <w:rsid w:val="006E2BC3"/>
    <w:rsid w:val="007C186E"/>
    <w:rsid w:val="007E4225"/>
    <w:rsid w:val="00810C1E"/>
    <w:rsid w:val="00A336A4"/>
    <w:rsid w:val="00A81C5C"/>
    <w:rsid w:val="00C22314"/>
    <w:rsid w:val="00C671D9"/>
    <w:rsid w:val="00C81267"/>
    <w:rsid w:val="00D30A19"/>
    <w:rsid w:val="00E63152"/>
    <w:rsid w:val="00F31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22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31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D3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32B6"/>
  </w:style>
  <w:style w:type="paragraph" w:styleId="a8">
    <w:name w:val="footer"/>
    <w:basedOn w:val="a"/>
    <w:link w:val="a9"/>
    <w:uiPriority w:val="99"/>
    <w:semiHidden/>
    <w:unhideWhenUsed/>
    <w:rsid w:val="003D3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D32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5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2017-12-22T05:13:00Z</cp:lastPrinted>
  <dcterms:created xsi:type="dcterms:W3CDTF">2017-12-22T05:12:00Z</dcterms:created>
  <dcterms:modified xsi:type="dcterms:W3CDTF">2018-04-11T17:53:00Z</dcterms:modified>
</cp:coreProperties>
</file>